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82" w:rsidRDefault="008D7D82" w:rsidP="00D52055">
      <w:pPr>
        <w:autoSpaceDE w:val="0"/>
        <w:autoSpaceDN w:val="0"/>
        <w:adjustRightInd w:val="0"/>
        <w:spacing w:after="0" w:line="240" w:lineRule="auto"/>
        <w:jc w:val="center"/>
        <w:outlineLvl w:val="0"/>
      </w:pPr>
      <w:r w:rsidRPr="008D7D82">
        <w:t xml:space="preserve">Приказ Агентства РК по социальному развитию от 28.04.2012 N 886 </w:t>
      </w:r>
    </w:p>
    <w:p w:rsidR="005F3B0F" w:rsidRDefault="008D7D82" w:rsidP="00D52055">
      <w:pPr>
        <w:autoSpaceDE w:val="0"/>
        <w:autoSpaceDN w:val="0"/>
        <w:adjustRightInd w:val="0"/>
        <w:spacing w:after="0" w:line="240" w:lineRule="auto"/>
        <w:jc w:val="center"/>
        <w:outlineLvl w:val="0"/>
      </w:pPr>
      <w:r w:rsidRPr="008D7D82">
        <w:t>"Об утверждении Административного регламента предоставления государственной услуги по назначению и выплате единовременного пособия в случае смерти (гибели) Героя Советского Союза, Героя Российской Федерации или полного кавалера ордена Славы"</w:t>
      </w:r>
    </w:p>
    <w:p w:rsidR="008D7D82" w:rsidRDefault="008D7D82" w:rsidP="00D52055">
      <w:pPr>
        <w:autoSpaceDE w:val="0"/>
        <w:autoSpaceDN w:val="0"/>
        <w:adjustRightInd w:val="0"/>
        <w:spacing w:after="0" w:line="240" w:lineRule="auto"/>
        <w:jc w:val="center"/>
        <w:outlineLvl w:val="0"/>
      </w:pPr>
    </w:p>
    <w:p w:rsidR="00D52055" w:rsidRDefault="00D52055" w:rsidP="00D520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Перечень нормативных правовых актов,</w:t>
      </w:r>
      <w:bookmarkStart w:id="0" w:name="_GoBack"/>
      <w:bookmarkEnd w:id="0"/>
    </w:p>
    <w:p w:rsidR="00D52055" w:rsidRDefault="00D52055" w:rsidP="00D5205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регулирующих</w:t>
      </w:r>
      <w:proofErr w:type="gramEnd"/>
      <w:r>
        <w:rPr>
          <w:rFonts w:ascii="Calibri" w:hAnsi="Calibri" w:cs="Calibri"/>
        </w:rPr>
        <w:t xml:space="preserve"> предоставление государственной услуги</w:t>
      </w:r>
    </w:p>
    <w:p w:rsidR="00D52055" w:rsidRDefault="00D52055" w:rsidP="00D5205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52055" w:rsidRDefault="008D7D82" w:rsidP="00D5205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5" w:history="1">
        <w:proofErr w:type="gramStart"/>
        <w:r w:rsidR="00D52055">
          <w:rPr>
            <w:rFonts w:ascii="Calibri" w:hAnsi="Calibri" w:cs="Calibri"/>
            <w:color w:val="0000FF"/>
          </w:rPr>
          <w:t>Конституци</w:t>
        </w:r>
      </w:hyperlink>
      <w:r w:rsidR="00D52055">
        <w:rPr>
          <w:rFonts w:ascii="Calibri" w:hAnsi="Calibri" w:cs="Calibri"/>
        </w:rPr>
        <w:t>я</w:t>
      </w:r>
      <w:proofErr w:type="gramEnd"/>
      <w:r w:rsidR="00D52055">
        <w:rPr>
          <w:rFonts w:ascii="Calibri" w:hAnsi="Calibri" w:cs="Calibri"/>
        </w:rPr>
        <w:t xml:space="preserve"> Российской Федерации (принята всенародным голосованием 12 декабря 1993 г.) (Собрание законодательства Российской Федерации, 2014, N 31, ст. 4398);</w:t>
      </w:r>
    </w:p>
    <w:p w:rsidR="00D52055" w:rsidRDefault="00D52055" w:rsidP="00D5205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</w:t>
      </w:r>
      <w:hyperlink r:id="rId6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27 июля 2006 г. N 152-ФЗ "О персональных данных" (Собрание законодательства Российской Федерации, 2006, N 31 (1 часть), ст. 3451);</w:t>
      </w:r>
    </w:p>
    <w:p w:rsidR="00D52055" w:rsidRDefault="00D52055" w:rsidP="00D5205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</w:t>
      </w:r>
      <w:hyperlink r:id="rId7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4179);</w:t>
      </w:r>
    </w:p>
    <w:p w:rsidR="00D52055" w:rsidRDefault="00D52055" w:rsidP="00D5205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</w:t>
      </w:r>
      <w:hyperlink r:id="rId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6 апреля 2011 г. N 63-ФЗ "Об электронной подписи" (Собрание законодательства Российской Федерации, 11.04.2011, N 15, ст. 2036);</w:t>
      </w:r>
    </w:p>
    <w:p w:rsidR="00D52055" w:rsidRDefault="00D52055" w:rsidP="00D5205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</w:t>
      </w:r>
      <w:hyperlink r:id="rId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24 ноября 1995 г. N 181-ФЗ "О социальной защите инвалидов в Российской Федерации" (Собрание законодательства Российской Федерации, 27.11.1995, N 48, ст. 4563);</w:t>
      </w:r>
    </w:p>
    <w:p w:rsidR="005F3B0F" w:rsidRDefault="005F3B0F" w:rsidP="005F3B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3B0F" w:rsidRDefault="008D7D82" w:rsidP="005F3B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0" w:history="1">
        <w:r w:rsidR="005F3B0F">
          <w:rPr>
            <w:rFonts w:ascii="Calibri" w:hAnsi="Calibri" w:cs="Calibri"/>
            <w:color w:val="0000FF"/>
          </w:rPr>
          <w:t>Закон</w:t>
        </w:r>
      </w:hyperlink>
      <w:r w:rsidR="005F3B0F">
        <w:rPr>
          <w:rFonts w:ascii="Calibri" w:hAnsi="Calibri" w:cs="Calibri"/>
        </w:rPr>
        <w:t xml:space="preserve"> Российской Федерации от 15 января 1993 г. N 4301-1 "О статусе Героев Советского Союза, Героев Российской Федерации и полных кавалеров ордена Славы" (Ведомости СНД и ВС РФ, 1993, N 7, ст. 247);</w:t>
      </w:r>
    </w:p>
    <w:p w:rsidR="00D52055" w:rsidRDefault="008D7D82" w:rsidP="00D5205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11" w:history="1">
        <w:proofErr w:type="gramStart"/>
        <w:r w:rsidR="00D52055">
          <w:rPr>
            <w:rFonts w:ascii="Calibri" w:hAnsi="Calibri" w:cs="Calibri"/>
            <w:color w:val="0000FF"/>
          </w:rPr>
          <w:t>Конституци</w:t>
        </w:r>
      </w:hyperlink>
      <w:r w:rsidR="00D52055">
        <w:rPr>
          <w:rFonts w:ascii="Calibri" w:hAnsi="Calibri" w:cs="Calibri"/>
        </w:rPr>
        <w:t>я</w:t>
      </w:r>
      <w:proofErr w:type="gramEnd"/>
      <w:r w:rsidR="00D52055">
        <w:rPr>
          <w:rFonts w:ascii="Calibri" w:hAnsi="Calibri" w:cs="Calibri"/>
        </w:rPr>
        <w:t xml:space="preserve"> Республики Коми (принята Верховным Советом Республики Коми 17.02.1994) (Ведомости Верховного Совета Республики Коми, 1994, N 2, ст. 21);</w:t>
      </w:r>
    </w:p>
    <w:p w:rsidR="00D52055" w:rsidRDefault="00D52055"/>
    <w:sectPr w:rsidR="00D52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55"/>
    <w:rsid w:val="002C0DF5"/>
    <w:rsid w:val="005F3B0F"/>
    <w:rsid w:val="008D7D82"/>
    <w:rsid w:val="00D52055"/>
    <w:rsid w:val="00E47E2B"/>
    <w:rsid w:val="00FB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D1039ADC3045154C12D00F30C2294653D1F654C07FD5C3FF61ADA320E796FFE5C0C3BED6B5631EF298B5B14Eo3t0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D1039ADC3045154C12D00F30C2294652D3F455C778D5C3FF61ADA320E796FFE5C0C3BED6B5631EF298B5B14Eo3t0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D1039ADC3045154C12D00F30C2294653DBF055C570D5C3FF61ADA320E796FFE5C0C3BED6B5631EF298B5B14Eo3t0N" TargetMode="External"/><Relationship Id="rId11" Type="http://schemas.openxmlformats.org/officeDocument/2006/relationships/hyperlink" Target="consultantplus://offline/ref=2CD1039ADC3045154C12CE0226AE774257D8A851C178DF9DA133ABF47FB790AAB7809DE787F62812F381A9B04E26A8FEF6oCtDN" TargetMode="External"/><Relationship Id="rId5" Type="http://schemas.openxmlformats.org/officeDocument/2006/relationships/hyperlink" Target="consultantplus://offline/ref=2CD1039ADC3045154C12D00F30C2294653DBF159CB2F82C1AE34A3A628B7CCEFE18996B4C8B37C01F186B6oBt9N" TargetMode="External"/><Relationship Id="rId10" Type="http://schemas.openxmlformats.org/officeDocument/2006/relationships/hyperlink" Target="consultantplus://offline/ref=D81FBE6B469FEB5F25AC44F753DDCA64BE491748E6AEE85B989CA9D374BA14A8C0FAABB9FEBAD7D17DDDB6DE8AO2F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CD1039ADC3045154C12D00F30C2294652D3F55AC27ED5C3FF61ADA320E796FFE5C0C3BED6B5631EF298B5B14Eo3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Молодцова Светлана Николаевна</dc:creator>
  <cp:lastModifiedBy>Молодцова Светлана Николаевна</cp:lastModifiedBy>
  <cp:revision>7</cp:revision>
  <dcterms:created xsi:type="dcterms:W3CDTF">2018-11-07T13:44:00Z</dcterms:created>
  <dcterms:modified xsi:type="dcterms:W3CDTF">2018-11-07T14:10:00Z</dcterms:modified>
</cp:coreProperties>
</file>