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Документ предоставлен </w:t>
      </w:r>
      <w:hyperlink r:id="rId5" w:history="1">
        <w:proofErr w:type="spellStart"/>
        <w:r>
          <w:rPr>
            <w:rFonts w:ascii="Palatino Linotype" w:hAnsi="Palatino Linotype" w:cs="Palatino Linotype"/>
            <w:color w:val="0000FF"/>
          </w:rPr>
          <w:t>КонсультантПлюс</w:t>
        </w:r>
        <w:proofErr w:type="spellEnd"/>
      </w:hyperlink>
      <w:r>
        <w:rPr>
          <w:rFonts w:ascii="Palatino Linotype" w:hAnsi="Palatino Linotype" w:cs="Palatino Linotype"/>
        </w:rPr>
        <w:br/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  <w:bookmarkStart w:id="0" w:name="Par1"/>
      <w:bookmarkEnd w:id="0"/>
      <w:r>
        <w:rPr>
          <w:rFonts w:ascii="Palatino Linotype" w:hAnsi="Palatino Linotype" w:cs="Palatino Linotype"/>
        </w:rPr>
        <w:t>Зарегистрировано в Минюсте России 19 января 2015 г. N 35579</w:t>
      </w:r>
    </w:p>
    <w:p w:rsidR="00A611F3" w:rsidRDefault="00A611F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МИНИСТЕРСТВО ТРУДА И СОЦИАЛЬНОЙ ЗАЩИТЫ РОССИЙСКОЙ ФЕДЕРАЦИИ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ПРИКАЗ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 xml:space="preserve">от 8 декабря 2014 г. N </w:t>
      </w:r>
      <w:bookmarkStart w:id="1" w:name="_GoBack"/>
      <w:r>
        <w:rPr>
          <w:rFonts w:ascii="Palatino Linotype" w:hAnsi="Palatino Linotype" w:cs="Palatino Linotype"/>
          <w:b/>
          <w:bCs/>
        </w:rPr>
        <w:t>995н</w:t>
      </w:r>
      <w:bookmarkEnd w:id="1"/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ОБ УТВЕРЖДЕНИИ ПОКАЗАТЕЛЕЙ,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proofErr w:type="gramStart"/>
      <w:r>
        <w:rPr>
          <w:rFonts w:ascii="Palatino Linotype" w:hAnsi="Palatino Linotype" w:cs="Palatino Linotype"/>
          <w:b/>
          <w:bCs/>
        </w:rPr>
        <w:t>ХАРАКТЕРИЗУЮЩИХ</w:t>
      </w:r>
      <w:proofErr w:type="gramEnd"/>
      <w:r>
        <w:rPr>
          <w:rFonts w:ascii="Palatino Linotype" w:hAnsi="Palatino Linotype" w:cs="Palatino Linotype"/>
          <w:b/>
          <w:bCs/>
        </w:rPr>
        <w:t xml:space="preserve"> ОБЩИЕ КРИТЕРИИ ОЦЕНКИ КАЧЕСТВА ОКАЗАНИЯ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УСЛУГ ОРГАНИЗАЦИЯМИ СОЦИАЛЬНОГО ОБСЛУЖИВАНИЯ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proofErr w:type="gramStart"/>
      <w:r>
        <w:rPr>
          <w:rFonts w:ascii="Palatino Linotype" w:hAnsi="Palatino Linotype" w:cs="Palatino Linotype"/>
        </w:rPr>
        <w:t xml:space="preserve">В целях проведения независимой оценки качества оказания услуг организациями социального обслуживания и в соответствии с </w:t>
      </w:r>
      <w:hyperlink r:id="rId6" w:history="1">
        <w:r>
          <w:rPr>
            <w:rFonts w:ascii="Palatino Linotype" w:hAnsi="Palatino Linotype" w:cs="Palatino Linotype"/>
            <w:color w:val="0000FF"/>
          </w:rPr>
          <w:t>частью 6 статьи 23.1</w:t>
        </w:r>
      </w:hyperlink>
      <w:r>
        <w:rPr>
          <w:rFonts w:ascii="Palatino Linotype" w:hAnsi="Palatino Linotype" w:cs="Palatino Linotype"/>
        </w:rPr>
        <w:t xml:space="preserve"> Федерального закона от 28 декабря 2013 г. N 442-ФЗ "Об основах социального обслуживания граждан в Российской Федерации" (Собрание законодательства Российской Федерации, 2013, N 52, ст. 7007; 2014, N 30, ст. 4257) приказываю:</w:t>
      </w:r>
      <w:proofErr w:type="gramEnd"/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Утвердить прилагаемые </w:t>
      </w:r>
      <w:hyperlink w:anchor="Par27" w:history="1">
        <w:r>
          <w:rPr>
            <w:rFonts w:ascii="Palatino Linotype" w:hAnsi="Palatino Linotype" w:cs="Palatino Linotype"/>
            <w:color w:val="0000FF"/>
          </w:rPr>
          <w:t>показатели</w:t>
        </w:r>
      </w:hyperlink>
      <w:r>
        <w:rPr>
          <w:rFonts w:ascii="Palatino Linotype" w:hAnsi="Palatino Linotype" w:cs="Palatino Linotype"/>
        </w:rPr>
        <w:t>, характеризующие общие критерии оценки качества оказания услуг организациями социального обслуживания.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Министр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М.А.ТОПИЛИН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2" w:name="Par23"/>
      <w:bookmarkEnd w:id="2"/>
      <w:r>
        <w:rPr>
          <w:rFonts w:ascii="Palatino Linotype" w:hAnsi="Palatino Linotype" w:cs="Palatino Linotype"/>
        </w:rPr>
        <w:t>Утверждены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приказом Минтруда России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8 декабря 2014 г. N 995н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  <w:sectPr w:rsidR="00A611F3" w:rsidSect="004041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bookmarkStart w:id="3" w:name="Par27"/>
      <w:bookmarkEnd w:id="3"/>
      <w:r>
        <w:rPr>
          <w:rFonts w:ascii="Palatino Linotype" w:hAnsi="Palatino Linotype" w:cs="Palatino Linotype"/>
          <w:b/>
          <w:bCs/>
        </w:rPr>
        <w:t>ПОКАЗАТЕЛИ,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ХАРАКТЕРИЗУЮЩИЕ ОБЩИЕ КРИТЕРИИ ОЦЕНКИ КАЧЕСТВА ОКАЗАНИЯ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УСЛУГ ОРГАНИЗАЦИЯМИ СОЦИАЛЬНОГО ОБСЛУЖИВАНИЯ</w:t>
      </w: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158"/>
        <w:gridCol w:w="142"/>
        <w:gridCol w:w="1881"/>
        <w:gridCol w:w="2086"/>
        <w:gridCol w:w="1561"/>
        <w:gridCol w:w="1453"/>
        <w:gridCol w:w="1524"/>
      </w:tblGrid>
      <w:tr w:rsidR="00A611F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N </w:t>
            </w:r>
            <w:proofErr w:type="gramStart"/>
            <w:r>
              <w:rPr>
                <w:rFonts w:ascii="Palatino Linotype" w:hAnsi="Palatino Linotype" w:cs="Palatino Linotype"/>
              </w:rPr>
              <w:t>п</w:t>
            </w:r>
            <w:proofErr w:type="gramEnd"/>
            <w:r>
              <w:rPr>
                <w:rFonts w:ascii="Palatino Linotype" w:hAnsi="Palatino Linotype" w:cs="Palatino Linotype"/>
              </w:rPr>
              <w:t>/п</w:t>
            </w:r>
          </w:p>
        </w:tc>
        <w:tc>
          <w:tcPr>
            <w:tcW w:w="4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Показатели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Единица измерения (характеристика) показателя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Значение показателя в баллах</w:t>
            </w:r>
          </w:p>
        </w:tc>
        <w:tc>
          <w:tcPr>
            <w:tcW w:w="4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Применение показателей при оценке качества оказания услуг организациями социального обслуживания</w:t>
            </w:r>
          </w:p>
        </w:tc>
      </w:tr>
      <w:tr w:rsidR="00A611F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стационарной формы обслуживания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полустационарной формы обслуживания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надомной формы обслуживания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Palatino Linotype" w:hAnsi="Palatino Linotype" w:cs="Palatino Linotype"/>
              </w:rPr>
            </w:pPr>
            <w:bookmarkStart w:id="4" w:name="Par40"/>
            <w:bookmarkEnd w:id="4"/>
            <w:r>
              <w:rPr>
                <w:rFonts w:ascii="Palatino Linotype" w:hAnsi="Palatino Linotype" w:cs="Palatino Linotype"/>
              </w:rPr>
              <w:t>I. Показатели, характеризующие открытость и доступность информации об организации социального обслуживания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proofErr w:type="gramStart"/>
            <w:r>
              <w:rPr>
                <w:rFonts w:ascii="Palatino Linotype" w:hAnsi="Palatino Linotype" w:cs="Palatino Linotype"/>
              </w:rPr>
              <w:t>Полнота и актуальность информации об организации социального обслуживания, размещаемой на общедоступных информационных ресурсах (на информационных стендах в помещении организации, на официальных сайтах организации социального обслуживания, органов исполнительной власти в информационно-телекоммуникационной сети "Интернет" (далее - сеть "Интернет"):</w:t>
            </w:r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Максимальное значение 3 балла (сумма значений </w:t>
            </w:r>
            <w:hyperlink w:anchor="Par48" w:history="1">
              <w:r>
                <w:rPr>
                  <w:rFonts w:ascii="Palatino Linotype" w:hAnsi="Palatino Linotype" w:cs="Palatino Linotype"/>
                  <w:color w:val="0000FF"/>
                </w:rPr>
                <w:t>показателей 1.1</w:t>
              </w:r>
            </w:hyperlink>
            <w:r>
              <w:rPr>
                <w:rFonts w:ascii="Palatino Linotype" w:hAnsi="Palatino Linotype" w:cs="Palatino Linotype"/>
              </w:rPr>
              <w:t xml:space="preserve"> - </w:t>
            </w:r>
            <w:hyperlink w:anchor="Par82" w:history="1">
              <w:r>
                <w:rPr>
                  <w:rFonts w:ascii="Palatino Linotype" w:hAnsi="Palatino Linotype" w:cs="Palatino Linotype"/>
                  <w:color w:val="0000FF"/>
                </w:rPr>
                <w:t>1.3</w:t>
              </w:r>
            </w:hyperlink>
            <w:r>
              <w:rPr>
                <w:rFonts w:ascii="Palatino Linotype" w:hAnsi="Palatino Linotype" w:cs="Palatino Linotype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5" w:name="Par48"/>
            <w:bookmarkEnd w:id="5"/>
            <w:r>
              <w:rPr>
                <w:rFonts w:ascii="Palatino Linotype" w:hAnsi="Palatino Linotype" w:cs="Palatino Linotype"/>
              </w:rPr>
              <w:t>1.1.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"открытость и прозрачность государственных и муниципальных учреждений" - показатель рейтинга на официальном сайте для размещения информации о государственных и муниципальных учреждениях (www.bus.gov.ru) в сети "Интернет"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баллы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1.2.</w:t>
            </w:r>
          </w:p>
        </w:tc>
        <w:tc>
          <w:tcPr>
            <w:tcW w:w="4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proofErr w:type="gramStart"/>
            <w:r>
              <w:rPr>
                <w:rFonts w:ascii="Palatino Linotype" w:hAnsi="Palatino Linotype" w:cs="Palatino Linotype"/>
              </w:rPr>
              <w:t xml:space="preserve">соответствие информации о деятельности организации социального обслуживания, размещенной на официальном сайте организации социального обслуживания в сети "Интернет", порядку размещения информации на официальном сайте поставщика социальных услуг в сети "Интернет", утверждаемому уполномоченным федеральным органом исполнительной власти согласно </w:t>
            </w:r>
            <w:hyperlink r:id="rId7" w:history="1">
              <w:r>
                <w:rPr>
                  <w:rFonts w:ascii="Palatino Linotype" w:hAnsi="Palatino Linotype" w:cs="Palatino Linotype"/>
                  <w:color w:val="0000FF"/>
                </w:rPr>
                <w:t>части 3 статьи 13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 от 28 декабря 2013 г. N 442-ФЗ "Об основах социального обслуживания граждан в Российской Федерации"</w:t>
            </w:r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менее чем на 10%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10 до 30%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0,3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611F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30 до 60%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0,6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611F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60 до 90%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0,9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611F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90 до 100%</w:t>
            </w:r>
          </w:p>
        </w:tc>
        <w:tc>
          <w:tcPr>
            <w:tcW w:w="2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6" w:name="Par82"/>
            <w:bookmarkEnd w:id="6"/>
            <w:r>
              <w:rPr>
                <w:rFonts w:ascii="Palatino Linotype" w:hAnsi="Palatino Linotype" w:cs="Palatino Linotype"/>
              </w:rPr>
              <w:t>1.3.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информации о деятельности организации социального обслуживания (в том числе о перечне, порядке и условиях предоставления социальных услуг, тарифах на социальные услуги) на информационных стендах в помещениях организации, размещение ее в брошюрах, буклетах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да/нет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альтернативной версии официального сайта организации социального обслуживания в сети "Интернет" для инвалидов по зрению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да/нет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дистанционных способов взаимодействия организации и получателей социальных услуг (получение информации, запись на прием и др.):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Максимальное значение 2 балла (сумма значений </w:t>
            </w:r>
            <w:hyperlink w:anchor="Par103" w:history="1">
              <w:r>
                <w:rPr>
                  <w:rFonts w:ascii="Palatino Linotype" w:hAnsi="Palatino Linotype" w:cs="Palatino Linotype"/>
                  <w:color w:val="0000FF"/>
                </w:rPr>
                <w:t>показателей 3.1</w:t>
              </w:r>
            </w:hyperlink>
            <w:r>
              <w:rPr>
                <w:rFonts w:ascii="Palatino Linotype" w:hAnsi="Palatino Linotype" w:cs="Palatino Linotype"/>
              </w:rPr>
              <w:t xml:space="preserve"> - </w:t>
            </w:r>
            <w:hyperlink w:anchor="Par110" w:history="1">
              <w:r>
                <w:rPr>
                  <w:rFonts w:ascii="Palatino Linotype" w:hAnsi="Palatino Linotype" w:cs="Palatino Linotype"/>
                  <w:color w:val="0000FF"/>
                </w:rPr>
                <w:t>3.2</w:t>
              </w:r>
            </w:hyperlink>
            <w:r>
              <w:rPr>
                <w:rFonts w:ascii="Palatino Linotype" w:hAnsi="Palatino Linotype" w:cs="Palatino Linotype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7" w:name="Par103"/>
            <w:bookmarkEnd w:id="7"/>
            <w:r>
              <w:rPr>
                <w:rFonts w:ascii="Palatino Linotype" w:hAnsi="Palatino Linotype" w:cs="Palatino Linotype"/>
              </w:rPr>
              <w:t>3.1.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телефон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да/нет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8" w:name="Par110"/>
            <w:bookmarkEnd w:id="8"/>
            <w:r>
              <w:rPr>
                <w:rFonts w:ascii="Palatino Linotype" w:hAnsi="Palatino Linotype" w:cs="Palatino Linotype"/>
              </w:rPr>
              <w:lastRenderedPageBreak/>
              <w:t>3.2.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электронная почта, электронные сервисы на официальном сайте организации в сети "Интернет"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да/нет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Результативность обращений при использовании дистанционных способов взаимодействия с получателями социальных услуг для получения необходимой информации: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Максимальное значение 2 балла (сумма значений </w:t>
            </w:r>
            <w:hyperlink w:anchor="Par124" w:history="1">
              <w:r>
                <w:rPr>
                  <w:rFonts w:ascii="Palatino Linotype" w:hAnsi="Palatino Linotype" w:cs="Palatino Linotype"/>
                  <w:color w:val="0000FF"/>
                </w:rPr>
                <w:t>показателей 4.1</w:t>
              </w:r>
            </w:hyperlink>
            <w:r>
              <w:rPr>
                <w:rFonts w:ascii="Palatino Linotype" w:hAnsi="Palatino Linotype" w:cs="Palatino Linotype"/>
              </w:rPr>
              <w:t xml:space="preserve"> - </w:t>
            </w:r>
            <w:hyperlink w:anchor="Par131" w:history="1">
              <w:r>
                <w:rPr>
                  <w:rFonts w:ascii="Palatino Linotype" w:hAnsi="Palatino Linotype" w:cs="Palatino Linotype"/>
                  <w:color w:val="0000FF"/>
                </w:rPr>
                <w:t>4.2</w:t>
              </w:r>
            </w:hyperlink>
            <w:r>
              <w:rPr>
                <w:rFonts w:ascii="Palatino Linotype" w:hAnsi="Palatino Linotype" w:cs="Palatino Linotype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9" w:name="Par124"/>
            <w:bookmarkEnd w:id="9"/>
            <w:r>
              <w:rPr>
                <w:rFonts w:ascii="Palatino Linotype" w:hAnsi="Palatino Linotype" w:cs="Palatino Linotype"/>
              </w:rPr>
              <w:t>4.1.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результативных звонков по телефону в организацию социального обслуживания для получения необходимой информации от числа контрольных звонков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10" w:name="Par131"/>
            <w:bookmarkEnd w:id="10"/>
            <w:r>
              <w:rPr>
                <w:rFonts w:ascii="Palatino Linotype" w:hAnsi="Palatino Linotype" w:cs="Palatino Linotype"/>
              </w:rPr>
              <w:t>4.2.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результативных обращений в организацию социального обслуживания по электронной почте или с помощью электронных сервисов на официальном сайте организации в сети "Интернет" для получения необходимой информации от числа контрольных обращений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возможности направления заявления (жалобы), предложений и отзывов о качестве предоставления социальных услуг: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Максимальное значение 3 балла (сумма значений </w:t>
            </w:r>
            <w:hyperlink w:anchor="Par145" w:history="1">
              <w:r>
                <w:rPr>
                  <w:rFonts w:ascii="Palatino Linotype" w:hAnsi="Palatino Linotype" w:cs="Palatino Linotype"/>
                  <w:color w:val="0000FF"/>
                </w:rPr>
                <w:t>показателей 5.1</w:t>
              </w:r>
            </w:hyperlink>
            <w:r>
              <w:rPr>
                <w:rFonts w:ascii="Palatino Linotype" w:hAnsi="Palatino Linotype" w:cs="Palatino Linotype"/>
              </w:rPr>
              <w:t xml:space="preserve"> - </w:t>
            </w:r>
            <w:hyperlink w:anchor="Par159" w:history="1">
              <w:r>
                <w:rPr>
                  <w:rFonts w:ascii="Palatino Linotype" w:hAnsi="Palatino Linotype" w:cs="Palatino Linotype"/>
                  <w:color w:val="0000FF"/>
                </w:rPr>
                <w:t>5.3</w:t>
              </w:r>
            </w:hyperlink>
            <w:r>
              <w:rPr>
                <w:rFonts w:ascii="Palatino Linotype" w:hAnsi="Palatino Linotype" w:cs="Palatino Linotype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11" w:name="Par145"/>
            <w:bookmarkEnd w:id="11"/>
            <w:r>
              <w:rPr>
                <w:rFonts w:ascii="Palatino Linotype" w:hAnsi="Palatino Linotype" w:cs="Palatino Linotype"/>
              </w:rPr>
              <w:t>5.1.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лично в организацию социального обслуживания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возможность </w:t>
            </w:r>
            <w:proofErr w:type="gramStart"/>
            <w:r>
              <w:rPr>
                <w:rFonts w:ascii="Palatino Linotype" w:hAnsi="Palatino Linotype" w:cs="Palatino Linotype"/>
              </w:rPr>
              <w:t>имеется</w:t>
            </w:r>
            <w:proofErr w:type="gramEnd"/>
            <w:r>
              <w:rPr>
                <w:rFonts w:ascii="Palatino Linotype" w:hAnsi="Palatino Linotype" w:cs="Palatino Linotype"/>
              </w:rPr>
              <w:t>/ отсутствует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5.2.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электронной форме на официальном сайте организации социального обслуживания в сети "Интернет"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возможность </w:t>
            </w:r>
            <w:proofErr w:type="gramStart"/>
            <w:r>
              <w:rPr>
                <w:rFonts w:ascii="Palatino Linotype" w:hAnsi="Palatino Linotype" w:cs="Palatino Linotype"/>
              </w:rPr>
              <w:t>имеется</w:t>
            </w:r>
            <w:proofErr w:type="gramEnd"/>
            <w:r>
              <w:rPr>
                <w:rFonts w:ascii="Palatino Linotype" w:hAnsi="Palatino Linotype" w:cs="Palatino Linotype"/>
              </w:rPr>
              <w:t>/ отсутствует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12" w:name="Par159"/>
            <w:bookmarkEnd w:id="12"/>
            <w:r>
              <w:rPr>
                <w:rFonts w:ascii="Palatino Linotype" w:hAnsi="Palatino Linotype" w:cs="Palatino Linotype"/>
              </w:rPr>
              <w:lastRenderedPageBreak/>
              <w:t>5.3.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 телефону/на "горячую линию" уполномоченного исполнительного органа государственной власти в сфере социального обслуживания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возможность </w:t>
            </w:r>
            <w:proofErr w:type="gramStart"/>
            <w:r>
              <w:rPr>
                <w:rFonts w:ascii="Palatino Linotype" w:hAnsi="Palatino Linotype" w:cs="Palatino Linotype"/>
              </w:rPr>
              <w:t>имеется</w:t>
            </w:r>
            <w:proofErr w:type="gramEnd"/>
            <w:r>
              <w:rPr>
                <w:rFonts w:ascii="Palatino Linotype" w:hAnsi="Palatino Linotype" w:cs="Palatino Linotype"/>
              </w:rPr>
              <w:t>/ отсутствует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6.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информации о порядке подачи жалобы по вопросам качества оказания социальных услуг: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Максимальное значение 3 балла (сумма значений </w:t>
            </w:r>
            <w:hyperlink w:anchor="Par173" w:history="1">
              <w:r>
                <w:rPr>
                  <w:rFonts w:ascii="Palatino Linotype" w:hAnsi="Palatino Linotype" w:cs="Palatino Linotype"/>
                  <w:color w:val="0000FF"/>
                </w:rPr>
                <w:t>показателей 6.1</w:t>
              </w:r>
            </w:hyperlink>
            <w:r>
              <w:rPr>
                <w:rFonts w:ascii="Palatino Linotype" w:hAnsi="Palatino Linotype" w:cs="Palatino Linotype"/>
              </w:rPr>
              <w:t xml:space="preserve"> - </w:t>
            </w:r>
            <w:hyperlink w:anchor="Par187" w:history="1">
              <w:r>
                <w:rPr>
                  <w:rFonts w:ascii="Palatino Linotype" w:hAnsi="Palatino Linotype" w:cs="Palatino Linotype"/>
                  <w:color w:val="0000FF"/>
                </w:rPr>
                <w:t>6.3</w:t>
              </w:r>
            </w:hyperlink>
            <w:r>
              <w:rPr>
                <w:rFonts w:ascii="Palatino Linotype" w:hAnsi="Palatino Linotype" w:cs="Palatino Linotype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13" w:name="Par173"/>
            <w:bookmarkEnd w:id="13"/>
            <w:r>
              <w:rPr>
                <w:rFonts w:ascii="Palatino Linotype" w:hAnsi="Palatino Linotype" w:cs="Palatino Linotype"/>
              </w:rPr>
              <w:t>6.1.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общедоступных местах на информационных стендах в организации социального обслуживания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proofErr w:type="gramStart"/>
            <w:r>
              <w:rPr>
                <w:rFonts w:ascii="Palatino Linotype" w:hAnsi="Palatino Linotype" w:cs="Palatino Linotype"/>
              </w:rPr>
              <w:t>отсутствует</w:t>
            </w:r>
            <w:proofErr w:type="gramEnd"/>
            <w:r>
              <w:rPr>
                <w:rFonts w:ascii="Palatino Linotype" w:hAnsi="Palatino Linotype" w:cs="Palatino Linotype"/>
              </w:rPr>
              <w:t>/ представлена частично/ представлена в полном объеме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0/0,5/1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6.2.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 официальном сайте организации социального обслуживания в сети "Интернет"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proofErr w:type="gramStart"/>
            <w:r>
              <w:rPr>
                <w:rFonts w:ascii="Palatino Linotype" w:hAnsi="Palatino Linotype" w:cs="Palatino Linotype"/>
              </w:rPr>
              <w:t>отсутствует</w:t>
            </w:r>
            <w:proofErr w:type="gramEnd"/>
            <w:r>
              <w:rPr>
                <w:rFonts w:ascii="Palatino Linotype" w:hAnsi="Palatino Linotype" w:cs="Palatino Linotype"/>
              </w:rPr>
              <w:t>/ представлена частично/ представлена в полном объеме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0/0,5/1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14" w:name="Par187"/>
            <w:bookmarkEnd w:id="14"/>
            <w:r>
              <w:rPr>
                <w:rFonts w:ascii="Palatino Linotype" w:hAnsi="Palatino Linotype" w:cs="Palatino Linotype"/>
              </w:rPr>
              <w:t>6.3.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 официальном сайте уполномоченного исполнительного органа государственной власти в сфере социального обслуживания в сети "Интернет"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proofErr w:type="gramStart"/>
            <w:r>
              <w:rPr>
                <w:rFonts w:ascii="Palatino Linotype" w:hAnsi="Palatino Linotype" w:cs="Palatino Linotype"/>
              </w:rPr>
              <w:t>отсутствует</w:t>
            </w:r>
            <w:proofErr w:type="gramEnd"/>
            <w:r>
              <w:rPr>
                <w:rFonts w:ascii="Palatino Linotype" w:hAnsi="Palatino Linotype" w:cs="Palatino Linotype"/>
              </w:rPr>
              <w:t>/ представлена частично/ представлена в полном объеме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0/0,5/1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7.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Доля получателей социальных услуг, удовлетворенных качеством, полнотой и доступностью информации (при личном обращении, по телефону, на официальном сайте организации социального обслуживания) о работе организации </w:t>
            </w:r>
            <w:r>
              <w:rPr>
                <w:rFonts w:ascii="Palatino Linotype" w:hAnsi="Palatino Linotype" w:cs="Palatino Linotype"/>
              </w:rPr>
              <w:lastRenderedPageBreak/>
              <w:t>социального обслуживания, в том числе о перечне и порядке предоставления социальных услуг, от общего числа опрошенных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Palatino Linotype" w:hAnsi="Palatino Linotype" w:cs="Palatino Linotype"/>
              </w:rPr>
            </w:pPr>
            <w:bookmarkStart w:id="15" w:name="Par202"/>
            <w:bookmarkEnd w:id="15"/>
            <w:r>
              <w:rPr>
                <w:rFonts w:ascii="Palatino Linotype" w:hAnsi="Palatino Linotype" w:cs="Palatino Linotype"/>
              </w:rPr>
              <w:t>II. Показатели, характеризующие комфортность условий предоставления социальных услуг и доступность их получения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Доступность условий беспрепятственного доступа к объектам и услугам в организации социального обслуживания для инвалидов (в том числе детей-инвалидов) и других маломобильных групп получателей социальных услуг: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Максимальное значение 4 балла (сумма значений </w:t>
            </w:r>
            <w:hyperlink w:anchor="Par210" w:history="1">
              <w:r>
                <w:rPr>
                  <w:rFonts w:ascii="Palatino Linotype" w:hAnsi="Palatino Linotype" w:cs="Palatino Linotype"/>
                  <w:color w:val="0000FF"/>
                </w:rPr>
                <w:t>показателей 1.1</w:t>
              </w:r>
            </w:hyperlink>
            <w:r>
              <w:rPr>
                <w:rFonts w:ascii="Palatino Linotype" w:hAnsi="Palatino Linotype" w:cs="Palatino Linotype"/>
              </w:rPr>
              <w:t xml:space="preserve"> - </w:t>
            </w:r>
            <w:hyperlink w:anchor="Par231" w:history="1">
              <w:r>
                <w:rPr>
                  <w:rFonts w:ascii="Palatino Linotype" w:hAnsi="Palatino Linotype" w:cs="Palatino Linotype"/>
                  <w:color w:val="0000FF"/>
                </w:rPr>
                <w:t>1.4</w:t>
              </w:r>
            </w:hyperlink>
            <w:r>
              <w:rPr>
                <w:rFonts w:ascii="Palatino Linotype" w:hAnsi="Palatino Linotype" w:cs="Palatino Linotype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16" w:name="Par210"/>
            <w:bookmarkEnd w:id="16"/>
            <w:r>
              <w:rPr>
                <w:rFonts w:ascii="Palatino Linotype" w:hAnsi="Palatino Linotype" w:cs="Palatino Linotype"/>
              </w:rPr>
              <w:t>1.1.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оборудование территории, прилегающей к организации социального обслуживания, с учетом требований доступности для маломобильных получателей услуг (лиц с нарушением функций слуха, зрения и лиц, использующих для передвижения кресла-коляски)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оборудована/ частично </w:t>
            </w:r>
            <w:proofErr w:type="gramStart"/>
            <w:r>
              <w:rPr>
                <w:rFonts w:ascii="Palatino Linotype" w:hAnsi="Palatino Linotype" w:cs="Palatino Linotype"/>
              </w:rPr>
              <w:t>оборудована</w:t>
            </w:r>
            <w:proofErr w:type="gramEnd"/>
            <w:r>
              <w:rPr>
                <w:rFonts w:ascii="Palatino Linotype" w:hAnsi="Palatino Linotype" w:cs="Palatino Linotype"/>
              </w:rPr>
              <w:t>/не оборудована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1/0,5/0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1.2.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оборудование входных зон на объектах оценки для маломобильных групп населения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доступны/частично </w:t>
            </w:r>
            <w:proofErr w:type="gramStart"/>
            <w:r>
              <w:rPr>
                <w:rFonts w:ascii="Palatino Linotype" w:hAnsi="Palatino Linotype" w:cs="Palatino Linotype"/>
              </w:rPr>
              <w:t>доступны</w:t>
            </w:r>
            <w:proofErr w:type="gramEnd"/>
            <w:r>
              <w:rPr>
                <w:rFonts w:ascii="Palatino Linotype" w:hAnsi="Palatino Linotype" w:cs="Palatino Linotype"/>
              </w:rPr>
              <w:t>/не доступны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1/0,5/0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1.3.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специально оборудованного санитарно-гигиенического помещения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доступно/частично доступно/не доступно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1/0,5/0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17" w:name="Par231"/>
            <w:bookmarkEnd w:id="17"/>
            <w:r>
              <w:rPr>
                <w:rFonts w:ascii="Palatino Linotype" w:hAnsi="Palatino Linotype" w:cs="Palatino Linotype"/>
              </w:rPr>
              <w:t>1.4.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в помещениях организации социального обслуживания виде</w:t>
            </w:r>
            <w:proofErr w:type="gramStart"/>
            <w:r>
              <w:rPr>
                <w:rFonts w:ascii="Palatino Linotype" w:hAnsi="Palatino Linotype" w:cs="Palatino Linotype"/>
              </w:rPr>
              <w:t>о-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, </w:t>
            </w:r>
            <w:proofErr w:type="spellStart"/>
            <w:r>
              <w:rPr>
                <w:rFonts w:ascii="Palatino Linotype" w:hAnsi="Palatino Linotype" w:cs="Palatino Linotype"/>
              </w:rPr>
              <w:t>аудиоинформаторов</w:t>
            </w:r>
            <w:proofErr w:type="spellEnd"/>
            <w:r>
              <w:rPr>
                <w:rFonts w:ascii="Palatino Linotype" w:hAnsi="Palatino Linotype" w:cs="Palatino Linotype"/>
              </w:rPr>
              <w:t xml:space="preserve"> для лиц с нарушением функций слуха и зрения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(</w:t>
            </w:r>
            <w:proofErr w:type="gramStart"/>
            <w:r>
              <w:rPr>
                <w:rFonts w:ascii="Palatino Linotype" w:hAnsi="Palatino Linotype" w:cs="Palatino Linotype"/>
              </w:rPr>
              <w:t>есть</w:t>
            </w:r>
            <w:proofErr w:type="gramEnd"/>
            <w:r>
              <w:rPr>
                <w:rFonts w:ascii="Palatino Linotype" w:hAnsi="Palatino Linotype" w:cs="Palatino Linotype"/>
              </w:rPr>
              <w:t>/нет)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2.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получателей услуг (в том числе инвалидов и других маломобильных групп получателей услуг), считающих условия оказания услуг доступными, от общего числа опрошенных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оборудованных помещений для предоставления социальных услуг в соответствии с перечнем социальных услуг, предоставляемых в данной организации социального обслуживания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(</w:t>
            </w:r>
            <w:proofErr w:type="gramStart"/>
            <w:r>
              <w:rPr>
                <w:rFonts w:ascii="Palatino Linotype" w:hAnsi="Palatino Linotype" w:cs="Palatino Linotype"/>
              </w:rPr>
              <w:t>есть</w:t>
            </w:r>
            <w:proofErr w:type="gramEnd"/>
            <w:r>
              <w:rPr>
                <w:rFonts w:ascii="Palatino Linotype" w:hAnsi="Palatino Linotype" w:cs="Palatino Linotype"/>
              </w:rPr>
              <w:t>/нет)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1/0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Укомплектованность организации социального обслуживания специалистами, осуществляющими предоставление социальных услуг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 от штатных единиц, установленных в штатном расписании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получателей социальных услуг, оценивающих благоустройство и содержание помещения организации социального обслуживания и территории, на которой она расположена, как хорошее, от общего числа опрошенных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Palatino Linotype" w:hAnsi="Palatino Linotype" w:cs="Palatino Linotype"/>
              </w:rPr>
            </w:pPr>
            <w:bookmarkStart w:id="18" w:name="Par267"/>
            <w:bookmarkEnd w:id="18"/>
            <w:r>
              <w:rPr>
                <w:rFonts w:ascii="Palatino Linotype" w:hAnsi="Palatino Linotype" w:cs="Palatino Linotype"/>
              </w:rPr>
              <w:t>III. Показатели, характеризующие время ожидания предоставления социальной услуги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получателей социальных услуг, которые ожидали предоставление услуги в организации социального обслуживания больше срока, установленного при назначении данной услуги, от общего числа опрошенных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</w:t>
            </w:r>
          </w:p>
        </w:tc>
        <w:tc>
          <w:tcPr>
            <w:tcW w:w="4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Среднее время ожидания приема к </w:t>
            </w:r>
            <w:r>
              <w:rPr>
                <w:rFonts w:ascii="Palatino Linotype" w:hAnsi="Palatino Linotype" w:cs="Palatino Linotype"/>
              </w:rPr>
              <w:lastRenderedPageBreak/>
              <w:t>специалисту организации социального обслуживания при личном обращении граждан для получения информации о работе организации социального обслуживания, порядке предоставления социальных услуг (среди опрошенных потребителей социальных услуг)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более 30 минут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4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02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15 до 30 минут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0,5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611F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4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0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менее 15 минут</w:t>
            </w:r>
          </w:p>
        </w:tc>
        <w:tc>
          <w:tcPr>
            <w:tcW w:w="2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Palatino Linotype" w:hAnsi="Palatino Linotype" w:cs="Palatino Linotype"/>
              </w:rPr>
            </w:pPr>
            <w:bookmarkStart w:id="19" w:name="Par293"/>
            <w:bookmarkEnd w:id="19"/>
            <w:r>
              <w:rPr>
                <w:rFonts w:ascii="Palatino Linotype" w:hAnsi="Palatino Linotype" w:cs="Palatino Linotype"/>
              </w:rPr>
              <w:t>IV. Показатели, характеризующие доброжелательность, вежливость, компетентность работников организаций социального обслуживания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получателей социальных услуг (либо их родственников), которые высоко оценивают доброжелательность, вежливость и внимательность работников организации социального обслуживания, от общего числа опрошенных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получателей социальных услуг, которые высоко оценивают компетентность работников организации социального обслуживания, от общего числа опрошенных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работников (кроме административно-управленческого персонала), прошедших повышение квалификации/профессиональную переподготовку по профилю социальной работы или иной осуществляемой в организации социального обслуживания деятельности за последние три года, от общего числа работников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Palatino Linotype" w:hAnsi="Palatino Linotype" w:cs="Palatino Linotype"/>
              </w:rPr>
            </w:pPr>
            <w:bookmarkStart w:id="20" w:name="Par316"/>
            <w:bookmarkEnd w:id="20"/>
            <w:r>
              <w:rPr>
                <w:rFonts w:ascii="Palatino Linotype" w:hAnsi="Palatino Linotype" w:cs="Palatino Linotype"/>
              </w:rPr>
              <w:t>V. Показатели, характеризующие удовлетворенность качеством оказания услуг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получателей социальных услуг, которые положительно оценивают изменение качества жизни в результате получения социальных услуг в организации социального обслуживания, от числа опрошенных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получателей социальных услуг, удовлетворенных условиями предоставления социальных услуг, от числа опрошенных, в том числе удовлетворенных: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среднеарифметическая величина значений </w:t>
            </w:r>
            <w:hyperlink w:anchor="Par331" w:history="1">
              <w:r>
                <w:rPr>
                  <w:rFonts w:ascii="Palatino Linotype" w:hAnsi="Palatino Linotype" w:cs="Palatino Linotype"/>
                  <w:color w:val="0000FF"/>
                </w:rPr>
                <w:t>показателей 2.1</w:t>
              </w:r>
            </w:hyperlink>
            <w:r>
              <w:rPr>
                <w:rFonts w:ascii="Palatino Linotype" w:hAnsi="Palatino Linotype" w:cs="Palatino Linotype"/>
              </w:rPr>
              <w:t xml:space="preserve"> - </w:t>
            </w:r>
            <w:hyperlink w:anchor="Par415" w:history="1">
              <w:r>
                <w:rPr>
                  <w:rFonts w:ascii="Palatino Linotype" w:hAnsi="Palatino Linotype" w:cs="Palatino Linotype"/>
                  <w:color w:val="0000FF"/>
                </w:rPr>
                <w:t>2.13</w:t>
              </w:r>
            </w:hyperlink>
            <w:r>
              <w:rPr>
                <w:rFonts w:ascii="Palatino Linotype" w:hAnsi="Palatino Linotype" w:cs="Palatino Linotype"/>
              </w:rPr>
              <w:t xml:space="preserve"> в баллах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21" w:name="Par331"/>
            <w:bookmarkEnd w:id="21"/>
            <w:r>
              <w:rPr>
                <w:rFonts w:ascii="Palatino Linotype" w:hAnsi="Palatino Linotype" w:cs="Palatino Linotype"/>
              </w:rPr>
              <w:t>2.1.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жилым помещением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2.2.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наличием оборудования для предоставления социальных услуг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2.3.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питанием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2.4.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мебелью, мягким инвентарем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2.5.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предоставлением социально-бытовых, парикмахерских и гигиенических услуг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2.6.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хранением личных вещей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2.7.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оборудованным для инвалидов санитарно-гигиеническим помещением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2.8.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санитарным содержанием санитарно-технического оборудования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2.9.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порядком оплаты социальных услуг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2.10.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конфиденциальностью предоставления социальных услуг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2.11.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графиком посещений родственниками в организации социального обслуживания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2.12.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периодичностью прихода социальных работников на дом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bookmarkStart w:id="22" w:name="Par415"/>
            <w:bookmarkEnd w:id="22"/>
            <w:r>
              <w:rPr>
                <w:rFonts w:ascii="Palatino Linotype" w:hAnsi="Palatino Linotype" w:cs="Palatino Linotype"/>
              </w:rPr>
              <w:t>2.13.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оперативностью решения вопросов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получателей социальных услуг, удовлетворенных качеством проводимых мероприятий, имеющих групповой характер (оздоровительных, досуговых), от общего числа опрошенных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нет</w:t>
            </w:r>
          </w:p>
        </w:tc>
      </w:tr>
      <w:tr w:rsidR="00A611F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4.</w:t>
            </w:r>
          </w:p>
        </w:tc>
        <w:tc>
          <w:tcPr>
            <w:tcW w:w="4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зарегистрированных в организации социального обслуживания жалоб получателей социальных услуг на качество услуг, предоставленных организацией в отчетном периоде на 100 получателей социальных услуг (в течение года):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более 5 жалоб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0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  <w:tr w:rsidR="00A611F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4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02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менее 5 жалоб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0,5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611F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4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0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жалоб не зарегистрировано</w:t>
            </w:r>
          </w:p>
        </w:tc>
        <w:tc>
          <w:tcPr>
            <w:tcW w:w="2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611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получателей социальных услуг, которые готовы рекомендовать организацию социального обслуживания родственникам и знакомым, нуждающимся в социальном обслуживании, от общего числа опрошенных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%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 0 до 1 балла; значение показателя (</w:t>
            </w:r>
            <w:proofErr w:type="gramStart"/>
            <w:r>
              <w:rPr>
                <w:rFonts w:ascii="Palatino Linotype" w:hAnsi="Palatino Linotype" w:cs="Palatino Linotype"/>
              </w:rPr>
              <w:t>в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%), деленное на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1F3" w:rsidRDefault="00A6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да</w:t>
            </w:r>
          </w:p>
        </w:tc>
      </w:tr>
    </w:tbl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A611F3" w:rsidRDefault="00A611F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56776E" w:rsidRDefault="0056776E"/>
    <w:sectPr w:rsidR="0056776E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1F3"/>
    <w:rsid w:val="000106BA"/>
    <w:rsid w:val="00010A5A"/>
    <w:rsid w:val="000115A0"/>
    <w:rsid w:val="00026A26"/>
    <w:rsid w:val="00026D0E"/>
    <w:rsid w:val="00050E4D"/>
    <w:rsid w:val="00057C07"/>
    <w:rsid w:val="000751B8"/>
    <w:rsid w:val="000A6ECF"/>
    <w:rsid w:val="000D1C3D"/>
    <w:rsid w:val="00110ED5"/>
    <w:rsid w:val="00156096"/>
    <w:rsid w:val="00175808"/>
    <w:rsid w:val="001933D4"/>
    <w:rsid w:val="001A51EC"/>
    <w:rsid w:val="001D2078"/>
    <w:rsid w:val="001D4917"/>
    <w:rsid w:val="001E76E2"/>
    <w:rsid w:val="00211105"/>
    <w:rsid w:val="0023748C"/>
    <w:rsid w:val="00242A74"/>
    <w:rsid w:val="00247DA5"/>
    <w:rsid w:val="00256043"/>
    <w:rsid w:val="002A511E"/>
    <w:rsid w:val="002C321B"/>
    <w:rsid w:val="00301BEB"/>
    <w:rsid w:val="00311EF6"/>
    <w:rsid w:val="00313BDF"/>
    <w:rsid w:val="0036567D"/>
    <w:rsid w:val="00380751"/>
    <w:rsid w:val="003839E9"/>
    <w:rsid w:val="003A753C"/>
    <w:rsid w:val="003C23C3"/>
    <w:rsid w:val="003D0EF6"/>
    <w:rsid w:val="003D2E54"/>
    <w:rsid w:val="003D3FF1"/>
    <w:rsid w:val="003E4784"/>
    <w:rsid w:val="003E4A45"/>
    <w:rsid w:val="00417324"/>
    <w:rsid w:val="004232AC"/>
    <w:rsid w:val="004459BB"/>
    <w:rsid w:val="00463E32"/>
    <w:rsid w:val="0049074D"/>
    <w:rsid w:val="00491079"/>
    <w:rsid w:val="004924A5"/>
    <w:rsid w:val="004956A8"/>
    <w:rsid w:val="00497E38"/>
    <w:rsid w:val="004A676F"/>
    <w:rsid w:val="004D1E31"/>
    <w:rsid w:val="004F504D"/>
    <w:rsid w:val="00505708"/>
    <w:rsid w:val="00506008"/>
    <w:rsid w:val="00512C8F"/>
    <w:rsid w:val="0051660F"/>
    <w:rsid w:val="005259E8"/>
    <w:rsid w:val="0054015B"/>
    <w:rsid w:val="005447AC"/>
    <w:rsid w:val="00553428"/>
    <w:rsid w:val="00554ED4"/>
    <w:rsid w:val="005665CC"/>
    <w:rsid w:val="0056776E"/>
    <w:rsid w:val="00591DFD"/>
    <w:rsid w:val="00597674"/>
    <w:rsid w:val="005A5E76"/>
    <w:rsid w:val="005D3CF5"/>
    <w:rsid w:val="005D682D"/>
    <w:rsid w:val="005E1D19"/>
    <w:rsid w:val="006052E4"/>
    <w:rsid w:val="006070AB"/>
    <w:rsid w:val="006160D5"/>
    <w:rsid w:val="00623E4B"/>
    <w:rsid w:val="00637B7E"/>
    <w:rsid w:val="0064215A"/>
    <w:rsid w:val="0067667A"/>
    <w:rsid w:val="00695AF0"/>
    <w:rsid w:val="006A1AAF"/>
    <w:rsid w:val="006A23AB"/>
    <w:rsid w:val="006F338D"/>
    <w:rsid w:val="0072506A"/>
    <w:rsid w:val="00727DE6"/>
    <w:rsid w:val="00731202"/>
    <w:rsid w:val="00740BD2"/>
    <w:rsid w:val="0074786C"/>
    <w:rsid w:val="00787CD2"/>
    <w:rsid w:val="007F1BCA"/>
    <w:rsid w:val="007F396C"/>
    <w:rsid w:val="008045F2"/>
    <w:rsid w:val="00805EBB"/>
    <w:rsid w:val="00817D40"/>
    <w:rsid w:val="008574DD"/>
    <w:rsid w:val="00880EAB"/>
    <w:rsid w:val="008A49E6"/>
    <w:rsid w:val="008B0A3C"/>
    <w:rsid w:val="008D17BE"/>
    <w:rsid w:val="008D4360"/>
    <w:rsid w:val="00915923"/>
    <w:rsid w:val="00943053"/>
    <w:rsid w:val="00964A52"/>
    <w:rsid w:val="0097012F"/>
    <w:rsid w:val="00981420"/>
    <w:rsid w:val="00984BB2"/>
    <w:rsid w:val="00993647"/>
    <w:rsid w:val="009A65D3"/>
    <w:rsid w:val="009B2DEF"/>
    <w:rsid w:val="009D04BD"/>
    <w:rsid w:val="009E5C40"/>
    <w:rsid w:val="00A2501D"/>
    <w:rsid w:val="00A611F3"/>
    <w:rsid w:val="00A87876"/>
    <w:rsid w:val="00A93D15"/>
    <w:rsid w:val="00AA59F2"/>
    <w:rsid w:val="00AD182F"/>
    <w:rsid w:val="00AE0E83"/>
    <w:rsid w:val="00AE3BBF"/>
    <w:rsid w:val="00B0215F"/>
    <w:rsid w:val="00B0317F"/>
    <w:rsid w:val="00B04372"/>
    <w:rsid w:val="00B627D0"/>
    <w:rsid w:val="00B66311"/>
    <w:rsid w:val="00B746B1"/>
    <w:rsid w:val="00BA7AF8"/>
    <w:rsid w:val="00BB2EDB"/>
    <w:rsid w:val="00BB5A3C"/>
    <w:rsid w:val="00BF44F4"/>
    <w:rsid w:val="00C4550B"/>
    <w:rsid w:val="00C626AD"/>
    <w:rsid w:val="00C67595"/>
    <w:rsid w:val="00C732C2"/>
    <w:rsid w:val="00C7679A"/>
    <w:rsid w:val="00C80AD9"/>
    <w:rsid w:val="00C92139"/>
    <w:rsid w:val="00C95B3A"/>
    <w:rsid w:val="00CA3808"/>
    <w:rsid w:val="00CA5BE2"/>
    <w:rsid w:val="00CD7F94"/>
    <w:rsid w:val="00CE6CEE"/>
    <w:rsid w:val="00CF6722"/>
    <w:rsid w:val="00D209ED"/>
    <w:rsid w:val="00D23E52"/>
    <w:rsid w:val="00D35BED"/>
    <w:rsid w:val="00D60A71"/>
    <w:rsid w:val="00DA4618"/>
    <w:rsid w:val="00DA55BC"/>
    <w:rsid w:val="00DC16F3"/>
    <w:rsid w:val="00DD1175"/>
    <w:rsid w:val="00DD541E"/>
    <w:rsid w:val="00DE26DC"/>
    <w:rsid w:val="00E30112"/>
    <w:rsid w:val="00E35320"/>
    <w:rsid w:val="00E372BD"/>
    <w:rsid w:val="00E428ED"/>
    <w:rsid w:val="00E57CBE"/>
    <w:rsid w:val="00EA2ABE"/>
    <w:rsid w:val="00EB4FF3"/>
    <w:rsid w:val="00EB5CFF"/>
    <w:rsid w:val="00EC69DD"/>
    <w:rsid w:val="00F0204E"/>
    <w:rsid w:val="00F41C8A"/>
    <w:rsid w:val="00F428CD"/>
    <w:rsid w:val="00F7293F"/>
    <w:rsid w:val="00F7641F"/>
    <w:rsid w:val="00F95316"/>
    <w:rsid w:val="00F95CEC"/>
    <w:rsid w:val="00FA67A2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F5FAD3076CFC8144376F9DFC25BBA2F6E6E73BF47A1B316FD1BCB1C611126CDFC18CE1A892E454J7n7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F5FAD3076CFC8144376F9DFC25BBA2F6E6E73BF47A1B316FD1BCB1C611126CDFC18CE1A892E655J7n7J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Жильцова Нина Валерьевна</dc:creator>
  <cp:lastModifiedBy>Лобанова Инна Вадимовна</cp:lastModifiedBy>
  <cp:revision>2</cp:revision>
  <dcterms:created xsi:type="dcterms:W3CDTF">2015-03-26T13:56:00Z</dcterms:created>
  <dcterms:modified xsi:type="dcterms:W3CDTF">2015-03-26T13:56:00Z</dcterms:modified>
</cp:coreProperties>
</file>